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F94CA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59205" cy="1172210"/>
            <wp:effectExtent l="0" t="0" r="17145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FC7EF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0D3FC3E">
      <w:pPr>
        <w:pStyle w:val="2"/>
        <w:spacing w:before="287" w:line="193" w:lineRule="auto"/>
        <w:ind w:left="552"/>
        <w:rPr>
          <w:sz w:val="27"/>
          <w:szCs w:val="27"/>
        </w:rPr>
      </w:pPr>
      <w:r>
        <w:rPr>
          <w:b/>
          <w:bCs/>
          <w:sz w:val="27"/>
          <w:szCs w:val="27"/>
        </w:rPr>
        <w:t>Ras</w:t>
      </w:r>
      <w:r>
        <w:rPr>
          <w:b/>
          <w:bCs/>
          <w:spacing w:val="6"/>
          <w:sz w:val="27"/>
          <w:szCs w:val="27"/>
        </w:rPr>
        <w:t xml:space="preserve"> (Q61H)</w:t>
      </w:r>
    </w:p>
    <w:p w14:paraId="1B38AF78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26195</w:t>
      </w:r>
    </w:p>
    <w:p w14:paraId="0F2C0A75">
      <w:pPr>
        <w:pStyle w:val="2"/>
        <w:spacing w:before="125" w:line="186" w:lineRule="auto"/>
        <w:ind w:left="556"/>
      </w:pPr>
      <w:r>
        <w:rPr>
          <w:b/>
          <w:bCs/>
          <w:spacing w:val="-1"/>
        </w:rPr>
        <w:t>Gene Symbol:</w:t>
      </w:r>
      <w:r>
        <w:rPr>
          <w:b/>
          <w:bCs/>
          <w:spacing w:val="6"/>
        </w:rPr>
        <w:t xml:space="preserve"> </w:t>
      </w:r>
      <w:r>
        <w:rPr>
          <w:spacing w:val="-1"/>
        </w:rPr>
        <w:t>RAS</w:t>
      </w:r>
    </w:p>
    <w:p w14:paraId="4FF3A525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Anti-Ras (Q61H) Mouse Monoclonal</w:t>
      </w:r>
      <w:r>
        <w:rPr>
          <w:spacing w:val="-10"/>
        </w:rPr>
        <w:t xml:space="preserve"> </w:t>
      </w:r>
      <w:r>
        <w:t>Anti</w:t>
      </w:r>
      <w:r>
        <w:rPr>
          <w:spacing w:val="-1"/>
        </w:rPr>
        <w:t>body</w:t>
      </w:r>
    </w:p>
    <w:p w14:paraId="20FE2080">
      <w:pPr>
        <w:spacing w:before="70"/>
      </w:pPr>
    </w:p>
    <w:p w14:paraId="23011657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5135FA66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 xml:space="preserve">Background: </w:t>
      </w:r>
      <w:r>
        <w:rPr>
          <w:position w:val="3"/>
        </w:rPr>
        <w:t>Ras protein is</w:t>
      </w:r>
      <w:r>
        <w:rPr>
          <w:spacing w:val="-1"/>
          <w:position w:val="3"/>
        </w:rPr>
        <w:t xml:space="preserve"> a</w:t>
      </w:r>
    </w:p>
    <w:p w14:paraId="11B5E6CF">
      <w:pPr>
        <w:pStyle w:val="2"/>
        <w:spacing w:before="33" w:line="300" w:lineRule="auto"/>
        <w:ind w:left="549" w:right="514"/>
      </w:pPr>
      <w:r>
        <w:t>membrane-associated GTPase signaling prote</w:t>
      </w:r>
      <w:r>
        <w:rPr>
          <w:spacing w:val="-1"/>
        </w:rPr>
        <w:t>in</w:t>
      </w:r>
      <w:r>
        <w:t xml:space="preserve"> that regulates proliferation, differentiation,</w:t>
      </w:r>
      <w:r>
        <w:rPr>
          <w:spacing w:val="-1"/>
        </w:rPr>
        <w:t xml:space="preserve"> and</w:t>
      </w:r>
      <w:r>
        <w:t xml:space="preserve">  cell survival. Ras Q61H mutation result in</w:t>
      </w:r>
    </w:p>
    <w:p w14:paraId="52F57C88">
      <w:pPr>
        <w:pStyle w:val="2"/>
        <w:spacing w:before="32" w:line="276" w:lineRule="exact"/>
        <w:ind w:left="554"/>
      </w:pPr>
      <w:r>
        <w:rPr>
          <w:position w:val="3"/>
        </w:rPr>
        <w:t>decreased GTPase activity and constit</w:t>
      </w:r>
      <w:r>
        <w:rPr>
          <w:spacing w:val="-1"/>
          <w:position w:val="3"/>
        </w:rPr>
        <w:t>utive</w:t>
      </w:r>
    </w:p>
    <w:p w14:paraId="555E35C8">
      <w:pPr>
        <w:pStyle w:val="2"/>
        <w:spacing w:before="37" w:line="310" w:lineRule="auto"/>
        <w:ind w:left="553" w:right="386" w:firstLine="3"/>
      </w:pPr>
      <w:r>
        <w:t xml:space="preserve">signaling, and is correlated with the </w:t>
      </w:r>
      <w:r>
        <w:rPr>
          <w:spacing w:val="-1"/>
        </w:rPr>
        <w:t>development</w:t>
      </w:r>
      <w:r>
        <w:t xml:space="preserve"> of</w:t>
      </w:r>
      <w:r>
        <w:rPr>
          <w:spacing w:val="-22"/>
        </w:rPr>
        <w:t xml:space="preserve"> </w:t>
      </w:r>
      <w:r>
        <w:t>pancreatic</w:t>
      </w:r>
      <w:r>
        <w:rPr>
          <w:spacing w:val="4"/>
        </w:rPr>
        <w:t xml:space="preserve"> </w:t>
      </w:r>
      <w:r>
        <w:t>intraepithelial</w:t>
      </w:r>
      <w:r>
        <w:rPr>
          <w:spacing w:val="4"/>
        </w:rPr>
        <w:t xml:space="preserve"> </w:t>
      </w:r>
      <w:r>
        <w:t>neoplasia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 xml:space="preserve">lung     </w:t>
      </w:r>
      <w:r>
        <w:rPr>
          <w:spacing w:val="-1"/>
        </w:rPr>
        <w:t>lesions.</w:t>
      </w:r>
    </w:p>
    <w:p w14:paraId="27F18638">
      <w:pPr>
        <w:pStyle w:val="2"/>
        <w:spacing w:before="3" w:line="297" w:lineRule="auto"/>
        <w:ind w:left="549" w:right="934" w:firstLine="2"/>
      </w:pPr>
      <w:r>
        <w:rPr>
          <w:b/>
          <w:bCs/>
        </w:rPr>
        <w:t>Immunogen:</w:t>
      </w:r>
      <w:r>
        <w:rPr>
          <w:b/>
          <w:bCs/>
          <w:spacing w:val="-10"/>
        </w:rPr>
        <w:t xml:space="preserve"> </w:t>
      </w:r>
      <w:r>
        <w:t>A syntheti</w:t>
      </w:r>
      <w:r>
        <w:rPr>
          <w:spacing w:val="-1"/>
        </w:rPr>
        <w:t>c peptide from the</w:t>
      </w:r>
      <w:r>
        <w:t xml:space="preserve">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Ras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  mutation</w:t>
      </w:r>
      <w:r>
        <w:rPr>
          <w:spacing w:val="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Q</w:t>
      </w:r>
      <w:r>
        <w:rPr>
          <w:spacing w:val="1"/>
        </w:rPr>
        <w:t xml:space="preserve">61H, </w:t>
      </w:r>
      <w:r>
        <w:t>human</w:t>
      </w:r>
      <w:r>
        <w:rPr>
          <w:spacing w:val="1"/>
        </w:rPr>
        <w:t xml:space="preserve"> </w:t>
      </w:r>
      <w:r>
        <w:t>origin</w:t>
      </w:r>
    </w:p>
    <w:p w14:paraId="0D513F11">
      <w:pPr>
        <w:pStyle w:val="2"/>
        <w:spacing w:before="105" w:line="292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129D622D">
      <w:pPr>
        <w:pStyle w:val="2"/>
        <w:spacing w:before="36" w:line="186" w:lineRule="auto"/>
        <w:ind w:left="551"/>
      </w:pPr>
      <w:r>
        <w:rPr>
          <w:spacing w:val="-2"/>
        </w:rPr>
        <w:t>ELISA</w:t>
      </w:r>
      <w:r>
        <w:rPr>
          <w:spacing w:val="1"/>
        </w:rPr>
        <w:t xml:space="preserve">              </w:t>
      </w:r>
      <w:r>
        <w:rPr>
          <w:spacing w:val="-2"/>
        </w:rPr>
        <w:t>1:100-1:5000</w:t>
      </w:r>
    </w:p>
    <w:p w14:paraId="2EEE1697">
      <w:pPr>
        <w:pStyle w:val="2"/>
        <w:spacing w:before="125" w:line="186" w:lineRule="auto"/>
        <w:ind w:left="550"/>
      </w:pPr>
      <w:r>
        <w:rPr>
          <w:spacing w:val="-2"/>
        </w:rPr>
        <w:t>WB</w:t>
      </w:r>
      <w:r>
        <w:rPr>
          <w:spacing w:val="1"/>
        </w:rPr>
        <w:t xml:space="preserve">                  </w:t>
      </w:r>
      <w:r>
        <w:rPr>
          <w:spacing w:val="-2"/>
        </w:rPr>
        <w:t>1:100-1:2000</w:t>
      </w:r>
    </w:p>
    <w:p w14:paraId="6905187F">
      <w:pPr>
        <w:pStyle w:val="2"/>
        <w:spacing w:before="125" w:line="186" w:lineRule="auto"/>
        <w:ind w:left="552"/>
      </w:pPr>
      <w:r>
        <w:rPr>
          <w:spacing w:val="-3"/>
        </w:rPr>
        <w:t>IHC</w:t>
      </w:r>
      <w:r>
        <w:rPr>
          <w:spacing w:val="2"/>
        </w:rPr>
        <w:t xml:space="preserve">                  </w:t>
      </w:r>
      <w:r>
        <w:rPr>
          <w:spacing w:val="-3"/>
        </w:rPr>
        <w:t>1:100-1:500</w:t>
      </w:r>
    </w:p>
    <w:p w14:paraId="6E2B0BAD">
      <w:pPr>
        <w:pStyle w:val="2"/>
        <w:spacing w:before="57" w:line="276" w:lineRule="exact"/>
        <w:ind w:left="555"/>
      </w:pPr>
      <w:r>
        <w:rPr>
          <w:b/>
          <w:bCs/>
          <w:spacing w:val="-1"/>
          <w:position w:val="3"/>
        </w:rPr>
        <w:t xml:space="preserve">Concentration: </w:t>
      </w:r>
      <w:r>
        <w:rPr>
          <w:spacing w:val="-1"/>
          <w:position w:val="3"/>
        </w:rPr>
        <w:t>2 mg/ml</w:t>
      </w:r>
    </w:p>
    <w:p w14:paraId="0593085D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6741F340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8D98829">
      <w:pPr>
        <w:pStyle w:val="2"/>
        <w:spacing w:before="121" w:line="190" w:lineRule="auto"/>
        <w:ind w:left="551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Unknown</w:t>
      </w:r>
    </w:p>
    <w:p w14:paraId="43301CD1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73978F57">
      <w:pPr>
        <w:pStyle w:val="2"/>
        <w:spacing w:before="103" w:line="297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20679531">
      <w:pPr>
        <w:pStyle w:val="2"/>
        <w:spacing w:before="28" w:line="187" w:lineRule="auto"/>
        <w:ind w:left="552"/>
      </w:pPr>
      <w:r>
        <w:rPr>
          <w:b/>
          <w:bCs/>
          <w:spacing w:val="-1"/>
        </w:rPr>
        <w:t>Preservative</w:t>
      </w:r>
      <w:r>
        <w:rPr>
          <w:spacing w:val="-1"/>
        </w:rPr>
        <w:t>: no</w:t>
      </w:r>
    </w:p>
    <w:p w14:paraId="7EF593D6">
      <w:pPr>
        <w:pStyle w:val="2"/>
        <w:spacing w:before="56" w:line="279" w:lineRule="auto"/>
        <w:ind w:left="555" w:right="425"/>
      </w:pPr>
      <w:r>
        <w:rPr>
          <w:b/>
          <w:bCs/>
        </w:rPr>
        <w:t>Constituents</w:t>
      </w:r>
      <w:r>
        <w:t>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7AA0E1CB">
      <w:pPr>
        <w:pStyle w:val="2"/>
        <w:spacing w:before="103" w:line="190" w:lineRule="auto"/>
        <w:ind w:left="558"/>
      </w:pPr>
      <w:r>
        <w:rPr>
          <w:b/>
          <w:bCs/>
        </w:rPr>
        <w:t xml:space="preserve">Species Reactivity: </w:t>
      </w:r>
      <w:r>
        <w:t>Recognizes</w:t>
      </w:r>
      <w:r>
        <w:rPr>
          <w:spacing w:val="-1"/>
        </w:rPr>
        <w:t xml:space="preserve"> RAS (Q61H)</w:t>
      </w:r>
    </w:p>
    <w:p w14:paraId="6E44A3AA">
      <w:pPr>
        <w:pStyle w:val="2"/>
        <w:spacing w:before="55" w:line="313" w:lineRule="auto"/>
        <w:ind w:left="554" w:right="414" w:hanging="5"/>
      </w:pPr>
      <w:r>
        <w:t>mutated, but not wild-type Ras proteins. protei</w:t>
      </w:r>
      <w:r>
        <w:rPr>
          <w:spacing w:val="-1"/>
        </w:rPr>
        <w:t>ns</w:t>
      </w:r>
      <w:r>
        <w:t xml:space="preserve"> of</w:t>
      </w:r>
      <w:r>
        <w:rPr>
          <w:spacing w:val="-20"/>
        </w:rPr>
        <w:t xml:space="preserve"> </w:t>
      </w:r>
      <w:r>
        <w:t>vertebrates</w:t>
      </w:r>
      <w:r>
        <w:rPr>
          <w:spacing w:val="12"/>
        </w:rPr>
        <w:t>.</w:t>
      </w:r>
    </w:p>
    <w:p w14:paraId="15C6385D">
      <w:pPr>
        <w:pStyle w:val="2"/>
        <w:spacing w:before="60" w:line="259" w:lineRule="auto"/>
        <w:ind w:left="555" w:right="87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</w:t>
      </w:r>
    </w:p>
    <w:p w14:paraId="703C6FF3">
      <w:pPr>
        <w:spacing w:line="55" w:lineRule="exact"/>
      </w:pPr>
    </w:p>
    <w:p w14:paraId="0634E08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0CF903D">
      <w:pPr>
        <w:pStyle w:val="2"/>
        <w:spacing w:before="128" w:line="183" w:lineRule="auto"/>
        <w:ind w:left="2"/>
      </w:pPr>
      <w:r>
        <w:rPr>
          <w:b/>
          <w:bCs/>
          <w:spacing w:val="-1"/>
        </w:rPr>
        <w:t>Western blot:</w:t>
      </w:r>
    </w:p>
    <w:p w14:paraId="7024ACA4">
      <w:pPr>
        <w:spacing w:line="445" w:lineRule="auto"/>
        <w:rPr>
          <w:rFonts w:ascii="Arial"/>
          <w:sz w:val="21"/>
        </w:rPr>
      </w:pPr>
    </w:p>
    <w:p w14:paraId="5399B68C">
      <w:pPr>
        <w:spacing w:before="90" w:line="200" w:lineRule="auto"/>
        <w:ind w:left="1248"/>
        <w:rPr>
          <w:rFonts w:ascii="Arial" w:hAnsi="Arial" w:eastAsia="Arial" w:cs="Arial"/>
          <w:sz w:val="31"/>
          <w:szCs w:val="31"/>
        </w:rPr>
      </w:pPr>
      <w:r>
        <w:rPr>
          <w:rFonts w:ascii="Arial" w:hAnsi="Arial" w:eastAsia="Arial" w:cs="Arial"/>
          <w:color w:val="111111"/>
          <w:spacing w:val="-10"/>
          <w:sz w:val="31"/>
          <w:szCs w:val="31"/>
          <w:u w:val="single" w:color="auto"/>
        </w:rPr>
        <w:t>Ras</w:t>
      </w:r>
      <w:r>
        <w:rPr>
          <w:rFonts w:ascii="Arial" w:hAnsi="Arial" w:eastAsia="Arial" w:cs="Arial"/>
          <w:color w:val="111111"/>
          <w:spacing w:val="25"/>
          <w:sz w:val="31"/>
          <w:szCs w:val="31"/>
          <w:u w:val="single" w:color="000000"/>
        </w:rPr>
        <w:t xml:space="preserve"> </w:t>
      </w:r>
      <w:r>
        <w:rPr>
          <w:rFonts w:ascii="Arial" w:hAnsi="Arial" w:eastAsia="Arial" w:cs="Arial"/>
          <w:color w:val="111111"/>
          <w:spacing w:val="-10"/>
          <w:sz w:val="31"/>
          <w:szCs w:val="31"/>
        </w:rPr>
        <w:t>protein</w:t>
      </w:r>
    </w:p>
    <w:p w14:paraId="6B741CB1">
      <w:pPr>
        <w:spacing w:before="115" w:line="259" w:lineRule="exact"/>
        <w:ind w:firstLine="1315"/>
      </w:pPr>
      <w:r>
        <w:rPr>
          <w:position w:val="-5"/>
        </w:rPr>
        <w:drawing>
          <wp:inline distT="0" distB="0" distL="0" distR="0">
            <wp:extent cx="810260" cy="1644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67E8E">
      <w:pPr>
        <w:spacing w:before="19" w:line="2851" w:lineRule="exact"/>
        <w:ind w:firstLine="1402"/>
      </w:pPr>
      <w:r>
        <w:rPr>
          <w:position w:val="-57"/>
        </w:rPr>
        <w:drawing>
          <wp:inline distT="0" distB="0" distL="0" distR="0">
            <wp:extent cx="975360" cy="181038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A2100">
      <w:pPr>
        <w:spacing w:before="96" w:line="644" w:lineRule="exact"/>
        <w:ind w:firstLine="154"/>
      </w:pPr>
      <w:r>
        <w:rPr>
          <w:position w:val="-12"/>
        </w:rPr>
        <w:drawing>
          <wp:inline distT="0" distB="0" distL="0" distR="0">
            <wp:extent cx="2212340" cy="4083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2847" cy="40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993FB">
      <w:pPr>
        <w:pStyle w:val="2"/>
        <w:spacing w:before="226" w:line="276" w:lineRule="exact"/>
        <w:ind w:left="3"/>
      </w:pPr>
      <w:r>
        <w:rPr>
          <w:position w:val="3"/>
        </w:rPr>
        <w:t>Western blot analysis of</w:t>
      </w:r>
      <w:r>
        <w:rPr>
          <w:spacing w:val="-19"/>
          <w:position w:val="3"/>
        </w:rPr>
        <w:t xml:space="preserve"> </w:t>
      </w:r>
      <w:r>
        <w:rPr>
          <w:position w:val="3"/>
        </w:rPr>
        <w:t xml:space="preserve">recombinant </w:t>
      </w:r>
      <w:r>
        <w:rPr>
          <w:spacing w:val="-1"/>
          <w:position w:val="3"/>
        </w:rPr>
        <w:t>Ras WT</w:t>
      </w:r>
    </w:p>
    <w:p w14:paraId="29A2944F">
      <w:pPr>
        <w:pStyle w:val="2"/>
        <w:spacing w:before="36" w:line="292" w:lineRule="auto"/>
        <w:ind w:left="7" w:right="698"/>
      </w:pPr>
      <w:r>
        <w:t>and</w:t>
      </w:r>
      <w:r>
        <w:rPr>
          <w:spacing w:val="1"/>
        </w:rPr>
        <w:t xml:space="preserve"> </w:t>
      </w:r>
      <w:r>
        <w:t>Q</w:t>
      </w:r>
      <w:r>
        <w:rPr>
          <w:spacing w:val="1"/>
        </w:rPr>
        <w:t>61</w:t>
      </w:r>
      <w:r>
        <w:t>H</w:t>
      </w:r>
      <w:r>
        <w:rPr>
          <w:spacing w:val="1"/>
        </w:rPr>
        <w:t xml:space="preserve"> </w:t>
      </w:r>
      <w:r>
        <w:t>proteins</w:t>
      </w:r>
      <w:r>
        <w:rPr>
          <w:spacing w:val="1"/>
        </w:rPr>
        <w:t xml:space="preserve">. </w:t>
      </w:r>
      <w:r>
        <w:t>Equal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purified</w:t>
      </w:r>
      <w:r>
        <w:rPr>
          <w:spacing w:val="1"/>
        </w:rPr>
        <w:t xml:space="preserve"> </w:t>
      </w:r>
      <w:r>
        <w:t xml:space="preserve">Ras </w:t>
      </w:r>
      <w:r>
        <w:rPr>
          <w:spacing w:val="-1"/>
        </w:rPr>
        <w:t>Q61H (lane</w:t>
      </w:r>
      <w:r>
        <w:rPr>
          <w:spacing w:val="34"/>
        </w:rPr>
        <w:t xml:space="preserve"> </w:t>
      </w:r>
      <w:r>
        <w:rPr>
          <w:spacing w:val="-1"/>
        </w:rPr>
        <w:t>1) and corresponding wild type</w:t>
      </w:r>
    </w:p>
    <w:p w14:paraId="7C90E779">
      <w:pPr>
        <w:pStyle w:val="2"/>
        <w:spacing w:before="36" w:line="276" w:lineRule="exact"/>
      </w:pPr>
      <w:r>
        <w:rPr>
          <w:position w:val="3"/>
        </w:rPr>
        <w:t>protein (lane 2) were loaded and blotted with</w:t>
      </w:r>
    </w:p>
    <w:p w14:paraId="75884EE7">
      <w:pPr>
        <w:pStyle w:val="2"/>
        <w:spacing w:before="36" w:line="276" w:lineRule="exact"/>
        <w:ind w:left="7"/>
      </w:pPr>
      <w:r>
        <w:rPr>
          <w:position w:val="3"/>
        </w:rPr>
        <w:t>anti-Ras Q61H mouse monoclonal antibod</w:t>
      </w:r>
      <w:r>
        <w:rPr>
          <w:spacing w:val="-1"/>
          <w:position w:val="3"/>
        </w:rPr>
        <w:t>y (Cat.</w:t>
      </w:r>
    </w:p>
    <w:p w14:paraId="37363943">
      <w:pPr>
        <w:pStyle w:val="2"/>
        <w:spacing w:before="36" w:line="276" w:lineRule="exact"/>
        <w:ind w:left="4"/>
      </w:pPr>
      <w:r>
        <w:rPr>
          <w:spacing w:val="1"/>
          <w:position w:val="3"/>
        </w:rPr>
        <w:t>#26195).</w:t>
      </w:r>
    </w:p>
    <w:p w14:paraId="5B95426E">
      <w:pPr>
        <w:spacing w:line="276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9"/>
          </w:cols>
        </w:sectPr>
      </w:pPr>
    </w:p>
    <w:p w14:paraId="5F53973C">
      <w:pPr>
        <w:spacing w:line="263" w:lineRule="auto"/>
        <w:rPr>
          <w:rFonts w:ascii="Arial"/>
          <w:sz w:val="21"/>
        </w:rPr>
      </w:pPr>
    </w:p>
    <w:p w14:paraId="7960DC23">
      <w:pPr>
        <w:spacing w:line="264" w:lineRule="auto"/>
        <w:rPr>
          <w:rFonts w:ascii="Arial"/>
          <w:sz w:val="21"/>
        </w:rPr>
      </w:pPr>
    </w:p>
    <w:p w14:paraId="33BE0D06">
      <w:pPr>
        <w:spacing w:line="264" w:lineRule="auto"/>
        <w:rPr>
          <w:rFonts w:ascii="Arial"/>
          <w:sz w:val="21"/>
        </w:rPr>
      </w:pPr>
    </w:p>
    <w:p w14:paraId="1147F1C2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40F1AB8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58F2EFE4">
      <w:pPr>
        <w:spacing w:line="193" w:lineRule="exact"/>
      </w:pPr>
    </w:p>
    <w:p w14:paraId="144D025F">
      <w:pPr>
        <w:spacing w:line="193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8D064FB">
      <w:pPr>
        <w:pStyle w:val="2"/>
        <w:spacing w:before="26" w:line="228" w:lineRule="auto"/>
        <w:ind w:left="123" w:right="2168" w:hanging="124"/>
        <w:rPr>
          <w:sz w:val="15"/>
          <w:szCs w:val="15"/>
        </w:rPr>
      </w:pPr>
    </w:p>
    <w:p w14:paraId="46F232CD">
      <w:pPr>
        <w:spacing w:line="228" w:lineRule="auto"/>
        <w:rPr>
          <w:sz w:val="15"/>
          <w:szCs w:val="15"/>
        </w:rPr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4986" w:space="100"/>
            <w:col w:w="4973"/>
          </w:cols>
        </w:sectPr>
      </w:pPr>
    </w:p>
    <w:p w14:paraId="6252A2A0">
      <w:pPr>
        <w:spacing w:line="1304" w:lineRule="exact"/>
        <w:ind w:firstLine="540"/>
      </w:pPr>
    </w:p>
    <w:p w14:paraId="1A87C0D7">
      <w:pPr>
        <w:spacing w:before="190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166E">
      <w:pPr>
        <w:spacing w:line="358" w:lineRule="auto"/>
        <w:rPr>
          <w:rFonts w:ascii="Arial"/>
          <w:sz w:val="21"/>
        </w:rPr>
      </w:pPr>
    </w:p>
    <w:p w14:paraId="4AFF3769">
      <w:pPr>
        <w:pStyle w:val="2"/>
        <w:spacing w:before="60" w:line="186" w:lineRule="auto"/>
        <w:ind w:left="544"/>
      </w:pPr>
      <w:r>
        <w:rPr>
          <w:b/>
          <w:bCs/>
          <w:spacing w:val="-1"/>
        </w:rPr>
        <w:t>Immunofluorescence:</w:t>
      </w:r>
    </w:p>
    <w:p w14:paraId="61DFC0E8">
      <w:pPr>
        <w:spacing w:line="417" w:lineRule="auto"/>
        <w:rPr>
          <w:rFonts w:ascii="Arial"/>
          <w:sz w:val="21"/>
        </w:rPr>
      </w:pPr>
    </w:p>
    <w:p w14:paraId="6CDCE71E">
      <w:pPr>
        <w:spacing w:line="4284" w:lineRule="exact"/>
        <w:ind w:firstLine="623"/>
      </w:pPr>
      <w:r>
        <w:rPr>
          <w:position w:val="-85"/>
        </w:rPr>
        <w:drawing>
          <wp:inline distT="0" distB="0" distL="0" distR="0">
            <wp:extent cx="2585720" cy="272034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6227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75EFF">
      <w:pPr>
        <w:spacing w:line="349" w:lineRule="auto"/>
        <w:rPr>
          <w:rFonts w:ascii="Arial"/>
          <w:sz w:val="21"/>
        </w:rPr>
      </w:pPr>
    </w:p>
    <w:p w14:paraId="7B8C7803">
      <w:pPr>
        <w:pStyle w:val="2"/>
        <w:spacing w:before="61" w:line="275" w:lineRule="auto"/>
        <w:ind w:left="548" w:right="5585" w:hanging="4"/>
      </w:pPr>
      <w:r>
        <w:rPr>
          <w:b/>
          <w:bCs/>
        </w:rPr>
        <w:t>Immunofluorescence of cells e</w:t>
      </w:r>
      <w:r>
        <w:rPr>
          <w:b/>
          <w:bCs/>
          <w:spacing w:val="-1"/>
        </w:rPr>
        <w:t>xpressing Ras</w:t>
      </w:r>
      <w:r>
        <w:rPr>
          <w:b/>
          <w:bCs/>
        </w:rPr>
        <w:t xml:space="preserve"> (Q61H) protein with an</w:t>
      </w:r>
      <w:r>
        <w:rPr>
          <w:b/>
          <w:bCs/>
          <w:spacing w:val="-1"/>
        </w:rPr>
        <w:t>ti-Ras (Q61H)</w:t>
      </w:r>
    </w:p>
    <w:p w14:paraId="26CF63AE">
      <w:pPr>
        <w:pStyle w:val="2"/>
        <w:spacing w:before="4" w:line="302" w:lineRule="auto"/>
        <w:ind w:left="539" w:right="5453" w:firstLine="9"/>
      </w:pPr>
      <w:r>
        <w:rPr>
          <w:b/>
          <w:bCs/>
        </w:rPr>
        <w:t xml:space="preserve">antibody. </w:t>
      </w:r>
      <w:r>
        <w:t>HEK293T ce</w:t>
      </w:r>
      <w:r>
        <w:rPr>
          <w:spacing w:val="-1"/>
        </w:rPr>
        <w:t>lls were transfected with</w:t>
      </w:r>
      <w:r>
        <w:t xml:space="preserve"> pCDNA3-GFP-Ras (WT) plasmid (left column) or pCDNA3-GFP-Ras (Q61H) plasmid (right     column), then fixed and stained with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nti-Ras</w:t>
      </w:r>
      <w:r>
        <w:t xml:space="preserve">     (Q61H) monoclonal antibody (Cat. #26195).</w:t>
      </w:r>
    </w:p>
    <w:p w14:paraId="1D56B0C6">
      <w:pPr>
        <w:spacing w:line="252" w:lineRule="auto"/>
        <w:rPr>
          <w:rFonts w:ascii="Arial"/>
          <w:sz w:val="21"/>
        </w:rPr>
      </w:pPr>
    </w:p>
    <w:p w14:paraId="6E0B42FA">
      <w:pPr>
        <w:spacing w:line="252" w:lineRule="auto"/>
        <w:rPr>
          <w:rFonts w:ascii="Arial"/>
          <w:sz w:val="21"/>
        </w:rPr>
      </w:pPr>
    </w:p>
    <w:p w14:paraId="329F5EDA">
      <w:pPr>
        <w:spacing w:line="252" w:lineRule="auto"/>
        <w:rPr>
          <w:rFonts w:ascii="Arial"/>
          <w:sz w:val="21"/>
        </w:rPr>
      </w:pPr>
    </w:p>
    <w:p w14:paraId="756C5BB5">
      <w:pPr>
        <w:spacing w:line="252" w:lineRule="auto"/>
        <w:rPr>
          <w:rFonts w:ascii="Arial"/>
          <w:sz w:val="21"/>
        </w:rPr>
      </w:pPr>
    </w:p>
    <w:p w14:paraId="39AE9135">
      <w:pPr>
        <w:spacing w:line="252" w:lineRule="auto"/>
        <w:rPr>
          <w:rFonts w:ascii="Arial"/>
          <w:sz w:val="21"/>
        </w:rPr>
      </w:pPr>
    </w:p>
    <w:p w14:paraId="1F841BB4">
      <w:pPr>
        <w:spacing w:line="252" w:lineRule="auto"/>
        <w:rPr>
          <w:rFonts w:ascii="Arial"/>
          <w:sz w:val="21"/>
        </w:rPr>
      </w:pPr>
    </w:p>
    <w:p w14:paraId="418198F6">
      <w:pPr>
        <w:spacing w:line="252" w:lineRule="auto"/>
        <w:rPr>
          <w:rFonts w:ascii="Arial"/>
          <w:sz w:val="21"/>
        </w:rPr>
      </w:pPr>
    </w:p>
    <w:p w14:paraId="6A984C75">
      <w:pPr>
        <w:spacing w:line="252" w:lineRule="auto"/>
        <w:rPr>
          <w:rFonts w:ascii="Arial"/>
          <w:sz w:val="21"/>
        </w:rPr>
      </w:pPr>
    </w:p>
    <w:p w14:paraId="745D70E4">
      <w:pPr>
        <w:spacing w:line="252" w:lineRule="auto"/>
        <w:rPr>
          <w:rFonts w:ascii="Arial"/>
          <w:sz w:val="21"/>
        </w:rPr>
      </w:pPr>
    </w:p>
    <w:p w14:paraId="24F5DA84">
      <w:pPr>
        <w:spacing w:line="252" w:lineRule="auto"/>
        <w:rPr>
          <w:rFonts w:ascii="Arial"/>
          <w:sz w:val="21"/>
        </w:rPr>
      </w:pPr>
    </w:p>
    <w:p w14:paraId="0E66D86E">
      <w:pPr>
        <w:spacing w:line="253" w:lineRule="auto"/>
        <w:rPr>
          <w:rFonts w:ascii="Arial"/>
          <w:sz w:val="21"/>
        </w:rPr>
      </w:pPr>
      <w:bookmarkStart w:id="0" w:name="_GoBack"/>
      <w:bookmarkEnd w:id="0"/>
    </w:p>
    <w:p w14:paraId="13F0EE65">
      <w:pPr>
        <w:spacing w:line="253" w:lineRule="auto"/>
        <w:rPr>
          <w:rFonts w:ascii="Arial"/>
          <w:sz w:val="21"/>
        </w:rPr>
      </w:pPr>
    </w:p>
    <w:p w14:paraId="321D002E">
      <w:pPr>
        <w:spacing w:line="253" w:lineRule="auto"/>
        <w:rPr>
          <w:rFonts w:ascii="Arial"/>
          <w:sz w:val="21"/>
        </w:rPr>
      </w:pPr>
    </w:p>
    <w:p w14:paraId="1D3E604B">
      <w:pPr>
        <w:spacing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0310AE5">
      <w:pPr>
        <w:spacing w:before="142" w:line="250" w:lineRule="exact"/>
        <w:ind w:left="206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2A22F844">
      <w:pPr>
        <w:spacing w:line="118" w:lineRule="exact"/>
      </w:pPr>
    </w:p>
    <w:p w14:paraId="51BA264E">
      <w:pPr>
        <w:spacing w:line="118" w:lineRule="exact"/>
        <w:sectPr>
          <w:pgSz w:w="11905" w:h="16840"/>
          <w:pgMar w:top="850" w:right="594" w:bottom="0" w:left="1260" w:header="0" w:footer="0" w:gutter="0"/>
          <w:cols w:equalWidth="0" w:num="1">
            <w:col w:w="10050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C8C1712">
      <w:pPr>
        <w:pStyle w:val="2"/>
        <w:spacing w:before="49" w:line="246" w:lineRule="auto"/>
        <w:ind w:left="230" w:right="1506" w:hanging="230"/>
      </w:pPr>
    </w:p>
    <w:sectPr>
      <w:type w:val="continuous"/>
      <w:pgSz w:w="11905" w:h="16840"/>
      <w:pgMar w:top="850" w:right="594" w:bottom="0" w:left="1260" w:header="0" w:footer="0" w:gutter="0"/>
      <w:cols w:equalWidth="0" w:num="2">
        <w:col w:w="4998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0EA08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273</Words>
  <Characters>1752</Characters>
  <TotalTime>7</TotalTime>
  <ScaleCrop>false</ScaleCrop>
  <LinksUpToDate>false</LinksUpToDate>
  <CharactersWithSpaces>2051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2013-07-26T14:59:00Z</dcterms:created>
  <dc:creator>Administrator</dc:creator>
  <cp:lastModifiedBy>周亿福</cp:lastModifiedBy>
  <dcterms:modified xsi:type="dcterms:W3CDTF">2025-08-14T06:14:02Z</dcterms:modified>
  <dc:title>Microsoft Word - 26195 Ras _Q61H_ mAb.doc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6716570957CC487FB313AA6560762FDE_12</vt:lpwstr>
  </property>
</Properties>
</file>